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4045A" w14:textId="77777777" w:rsidR="00186086" w:rsidRPr="00186086" w:rsidRDefault="00186086" w:rsidP="00186086">
      <w:pPr>
        <w:ind w:left="-567" w:right="-1"/>
        <w:jc w:val="center"/>
        <w:rPr>
          <w:rFonts w:ascii="Times New Roman" w:hAnsi="Times New Roman" w:cs="Times New Roman"/>
          <w:b/>
          <w:bCs/>
        </w:rPr>
      </w:pPr>
      <w:r w:rsidRPr="00186086">
        <w:rPr>
          <w:rFonts w:ascii="Times New Roman" w:hAnsi="Times New Roman" w:cs="Times New Roman"/>
          <w:b/>
          <w:bCs/>
        </w:rPr>
        <w:t>Правила составления налоговой отчетности "Декларация по налогу на сверхприбыль (форма 540.00)"</w:t>
      </w:r>
    </w:p>
    <w:p w14:paraId="60C7ED86" w14:textId="77777777" w:rsidR="00186086" w:rsidRPr="00186086" w:rsidRDefault="00186086" w:rsidP="00186086">
      <w:pPr>
        <w:ind w:left="-567" w:right="-1"/>
        <w:jc w:val="center"/>
        <w:rPr>
          <w:rFonts w:ascii="Times New Roman" w:hAnsi="Times New Roman" w:cs="Times New Roman"/>
          <w:b/>
          <w:bCs/>
        </w:rPr>
      </w:pPr>
      <w:r w:rsidRPr="00186086">
        <w:rPr>
          <w:rFonts w:ascii="Times New Roman" w:hAnsi="Times New Roman" w:cs="Times New Roman"/>
          <w:b/>
          <w:bCs/>
        </w:rPr>
        <w:t xml:space="preserve">Глава </w:t>
      </w:r>
      <w:proofErr w:type="gramStart"/>
      <w:r w:rsidRPr="00186086">
        <w:rPr>
          <w:rFonts w:ascii="Times New Roman" w:hAnsi="Times New Roman" w:cs="Times New Roman"/>
          <w:b/>
          <w:bCs/>
        </w:rPr>
        <w:t>1.Общие</w:t>
      </w:r>
      <w:proofErr w:type="gramEnd"/>
      <w:r w:rsidRPr="00186086">
        <w:rPr>
          <w:rFonts w:ascii="Times New Roman" w:hAnsi="Times New Roman" w:cs="Times New Roman"/>
          <w:b/>
          <w:bCs/>
        </w:rPr>
        <w:t xml:space="preserve"> положения</w:t>
      </w:r>
    </w:p>
    <w:p w14:paraId="70F01F0B"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 xml:space="preserve">      1. Настоящие Правила составления налоговой отчетности "Декларация по налогу на сверхприбыль (форма 540.00)" (далее – Правила) разработаны в соответствии с Кодексом Республики Казахстан "О налогах и других обязательных платежах в бюджет" (далее – Налоговый кодекс) и определяют порядок составления формы налоговой отчетности "Декларация по налогу на сверхприбыль" (далее – декларация), предназначенной для исчисления налога на сверхприбыль. Декларация составляется недропользователями по каждому отдельному контракту на недропользование, за исключением осуществляющих деятельность по соглашениям (контрактам) о разделе продукции, контрактам на разведку и (или) добычу твердых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 а также по контрактам на строительство и эксплуатацию подземных сооружений, не связанных с разведкой и добычей.</w:t>
      </w:r>
    </w:p>
    <w:p w14:paraId="2F7086F8" w14:textId="18653C39"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 При заполнении декларации не допускаются исправления, подчистки и помарки.</w:t>
      </w:r>
    </w:p>
    <w:p w14:paraId="0AF6A8DF" w14:textId="7EC41592"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3. При отсутствии показателей соответствующие ячейки декларации не заполняются.</w:t>
      </w:r>
    </w:p>
    <w:p w14:paraId="33B91F25" w14:textId="437C6B1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4. Отрицательные значения сумм обозначаются знаком "–" в первой левой ячейке соответствующей строки декларации.</w:t>
      </w:r>
    </w:p>
    <w:p w14:paraId="5FECA7C1" w14:textId="17251E4F"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5. При составлении декларации:</w:t>
      </w:r>
    </w:p>
    <w:p w14:paraId="14EC84BC" w14:textId="06088515"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50ACF02B" w14:textId="0FE63BF1"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 в электронной форме – заполняется в соответствии со статьей 208 Налогового кодекса.</w:t>
      </w:r>
    </w:p>
    <w:p w14:paraId="15869397" w14:textId="0E9640B4"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6.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66D8C5E5" w14:textId="353CFD0D"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7. При представлении декларации:</w:t>
      </w:r>
    </w:p>
    <w:p w14:paraId="252CCB51" w14:textId="7FC4B662"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 xml:space="preserve"> 1) в явочном порядке на бумажном носителе – составляется в двух экземплярах, один экземпляр возвращается плательщику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4280B632" w14:textId="3895C590"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06873F94" w14:textId="3FE869A4" w:rsidR="005832EA" w:rsidRDefault="00186086" w:rsidP="00186086">
      <w:pPr>
        <w:ind w:left="-567" w:right="-1"/>
        <w:jc w:val="both"/>
        <w:rPr>
          <w:rFonts w:ascii="Times New Roman" w:hAnsi="Times New Roman" w:cs="Times New Roman"/>
        </w:rPr>
      </w:pPr>
      <w:r w:rsidRPr="00186086">
        <w:rPr>
          <w:rFonts w:ascii="Times New Roman" w:hAnsi="Times New Roman" w:cs="Times New Roman"/>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55145857" w14:textId="77777777" w:rsidR="00186086" w:rsidRPr="00186086" w:rsidRDefault="00186086" w:rsidP="00186086">
      <w:pPr>
        <w:ind w:left="-567" w:right="-1"/>
        <w:jc w:val="center"/>
        <w:rPr>
          <w:rFonts w:ascii="Times New Roman" w:hAnsi="Times New Roman" w:cs="Times New Roman"/>
          <w:b/>
          <w:bCs/>
        </w:rPr>
      </w:pPr>
      <w:r w:rsidRPr="00186086">
        <w:rPr>
          <w:rFonts w:ascii="Times New Roman" w:hAnsi="Times New Roman" w:cs="Times New Roman"/>
          <w:b/>
          <w:bCs/>
        </w:rPr>
        <w:t>Глава 2. Пояснение по заполнению декларации (форма 540.00)</w:t>
      </w:r>
    </w:p>
    <w:p w14:paraId="088DF201"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8. Форма 540.00 предназначена для отражения сумм налога на сверхприбыль, подлежащего уплате за отчетный налоговый период, по каждому отдельному контракту на недропользование.</w:t>
      </w:r>
    </w:p>
    <w:p w14:paraId="4889BA9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9. В разделе "Общая информация о налогоплательщике" налогоплательщик указывает следующие данные:</w:t>
      </w:r>
    </w:p>
    <w:p w14:paraId="66C950A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54292B21"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lastRenderedPageBreak/>
        <w:t>2) налоговый период, за который представляется налоговая отчетность – отчетный налоговый период, за который представляется декларация (указывается арабскими цифрами);</w:t>
      </w:r>
    </w:p>
    <w:p w14:paraId="4A687DDC"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3) Фамилия, имя, отчество (при его наличии) физического лица или наименование юридического лица в соответствии с учредительными документами.</w:t>
      </w:r>
    </w:p>
    <w:p w14:paraId="25B137D7"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1AB8018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4) вид декларации.</w:t>
      </w:r>
    </w:p>
    <w:p w14:paraId="2020853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Соответствующие ячейки отмечаются с учетом отнесения декларации к виду налоговой отчетности, указанным в статье 206 Налогового кодекса;</w:t>
      </w:r>
    </w:p>
    <w:p w14:paraId="1AA48181"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5) номер и дата уведомления.</w:t>
      </w:r>
    </w:p>
    <w:p w14:paraId="3408ED82"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Ячейки заполняются в случае представления вида декларации, предусмотренной подпунктом 4) пункта 3 статьи 206 Налогового кодекса;</w:t>
      </w:r>
    </w:p>
    <w:p w14:paraId="558C5E2E"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6)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0505EF45"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7) наименование контракта и месторождения;</w:t>
      </w:r>
    </w:p>
    <w:p w14:paraId="4FB8D466"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8) дата заключения контракта на недропользование с уполномоченным государственным органом;</w:t>
      </w:r>
    </w:p>
    <w:p w14:paraId="00B93EF3"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9) номер контракта – регистрационный номер контракта на недропользование, присвоенный уполномоченным государственным органом;</w:t>
      </w:r>
    </w:p>
    <w:p w14:paraId="5DB0A759"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10) нерезидент.</w:t>
      </w:r>
    </w:p>
    <w:p w14:paraId="5D10EE94"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Отмечается в случае представления декларации нерезидентом.</w:t>
      </w:r>
    </w:p>
    <w:p w14:paraId="6D9D829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10. В разделе "Исчисление налога на сверхприбыль по контракту на недропользование":</w:t>
      </w:r>
    </w:p>
    <w:p w14:paraId="4EA90C51"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 в строке 540.00.001 указывается сумма валового годового дохода по контракту на недропользование, по которому производится исчисление налога на сверхприбыль, в порядке, установленном Налоговым кодексом;</w:t>
      </w:r>
    </w:p>
    <w:p w14:paraId="464A5153"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 в строке 540.00.002 указывается сумма дохода от реализации, выбытия, передачи активов, не подлежащих амортизации, определенная в соответствии с Налоговым кодексом в целях исчисления налога на сверхприбыль;</w:t>
      </w:r>
    </w:p>
    <w:p w14:paraId="2C1EA516"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3) в строке 540.00.003 указывается сумма доходов и других сумм, корректирующих в соответствии со статьей 258 Налогового кодекса расходы, которые образуют отдельную группу амортизируемых активов согласно статье 258 Налогового кодекса;</w:t>
      </w:r>
    </w:p>
    <w:p w14:paraId="2EAFFEDB"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4) в строке 540.00.004 указывается сумма дохода от реализации, выбытии, передачи фиксированных активов, определенная в соответствии с Налоговым кодексом в целях исчисления налога на сверхприбыль;</w:t>
      </w:r>
    </w:p>
    <w:p w14:paraId="30D0E470"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5) в строке 540.00.005 указывается сумма корректировки валового годового дохода в соответствии с Законом Республики Казахстан "О трансфертном ценообразовании" (далее – Закон о трансфертном ценообразовании);</w:t>
      </w:r>
    </w:p>
    <w:p w14:paraId="58D85E19"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6) в строке 540.00.006 указывается сумма валового годового дохода с учетом корректировки в соответствии с Законом о трансфертном ценообразовании, определяемая как сумма строк 540.00.001 и 540.00.005 (540.00.001 + 540.00.005);</w:t>
      </w:r>
    </w:p>
    <w:p w14:paraId="7F9ED4D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lastRenderedPageBreak/>
        <w:t>7) в строке 540.00.007 указывается сумма, подлежащая отнесению на вычеты в соответствии с подпунктом 1) пункта 1 статьи 758 Налогового кодекса;</w:t>
      </w:r>
    </w:p>
    <w:p w14:paraId="0B596F84"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8) в строке 540.00.008 указывается сумма, подлежащая отнесению на вычеты в соответствии с подпунктом 2) пункта 1 статьи 758 Налогового кодекса;</w:t>
      </w:r>
    </w:p>
    <w:p w14:paraId="0117E237"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9) в строке 540.00.009 указывается сумма единовременного вычета, подлежащая отнесению на вычеты согласно пункту 2 статьи 758 Налогового кодекса;</w:t>
      </w:r>
    </w:p>
    <w:p w14:paraId="0C4E017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10) в строке 540.00.010 указывается сумма всех вычетов для целей налога на сверхприбыль, определяемая как сумма строк 540.00.007, 540.00.008 и 540.00.009 (540.00.007 + 540.00.008 + 540.00.009);</w:t>
      </w:r>
    </w:p>
    <w:p w14:paraId="279C0A61"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11) в строке 540.00.011 указывается сумма корректировки вычетов в целях исчисления налога на сверхприбыль в соответствии с Законом о трансфертном ценообразовании;</w:t>
      </w:r>
    </w:p>
    <w:p w14:paraId="2846F4C8"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12) в строке 540.00.012 указывается сумма всех вычетов для целей налога на сверхприбыль с учетом корректировки в соответствии с Законом о трансфертном ценообразовании, определяемая как сумма строк 540.00.010 и 540.00.011;</w:t>
      </w:r>
    </w:p>
    <w:p w14:paraId="45296E11"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 xml:space="preserve">13) в строке 540.00.013 указывается сумма налогооблагаемого дохода, исчисленного </w:t>
      </w:r>
      <w:proofErr w:type="gramStart"/>
      <w:r w:rsidRPr="00186086">
        <w:rPr>
          <w:rFonts w:ascii="Times New Roman" w:hAnsi="Times New Roman" w:cs="Times New Roman"/>
        </w:rPr>
        <w:t>согласно статьи</w:t>
      </w:r>
      <w:proofErr w:type="gramEnd"/>
      <w:r w:rsidRPr="00186086">
        <w:rPr>
          <w:rFonts w:ascii="Times New Roman" w:hAnsi="Times New Roman" w:cs="Times New Roman"/>
        </w:rPr>
        <w:t xml:space="preserve"> 756 Налогового кодекса, определяемого как разница строк 540.00.006 и 540.00.012 (540.00.006 – 540.00.012);</w:t>
      </w:r>
    </w:p>
    <w:p w14:paraId="6170565B"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14) в строке 540.00.014 указывается сумма превышения вычетов для целей исчисления налога на сверхприбыль над суммой валового годового дохода за налоговый период, переносимое из предыдущих налоговых периодов согласно пункту 2 статьи 756 Налогового кодекса;</w:t>
      </w:r>
    </w:p>
    <w:p w14:paraId="2DADD0DA"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15) в строке 540.00.015 указывается сумма налогооблагаемого дохода с учетом перенесенного из предыдущих налоговых периодов превышения вычетов для целей исчисления налога на сверхприбыль над суммой валового годового дохода за налоговый период, определяемая как разница строк 540.00.013 и 540.00.014 (540.00.013 – 540.00.014);</w:t>
      </w:r>
    </w:p>
    <w:p w14:paraId="00321557"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16) в строке 540.00.016 указывается превышение вычетов для целей исчисления налога на сверхприбыль над суммой валового годового дохода за налоговый период, подлежащая переносу на последующие налоговые периоды. Данная строка заполняется при отрицательном значении 540.00.015 и подлежит заполнению в модульном значении;</w:t>
      </w:r>
      <w:bookmarkStart w:id="0" w:name="_GoBack"/>
      <w:bookmarkEnd w:id="0"/>
    </w:p>
    <w:p w14:paraId="1C694B6D"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17) в строке 540.00.017 указывается сумма корпоративного подоходного налога по контрактной деятельности по контракту на недропользование согласно статье 759 Налогового кодекса, по которому производится исчисление налога на сверхприбыль;</w:t>
      </w:r>
    </w:p>
    <w:p w14:paraId="0E7F5D82"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18) в строке 540.00.018 указывается сумма налога на чистый доход, возникающего по чистому доходу по контрактной деятельности согласно статье 760 Налогового кодекса. Заполняется нерезидентом, осуществляющим контрактную деятельность по недропользованию через постоянное учреждение;</w:t>
      </w:r>
    </w:p>
    <w:p w14:paraId="4732FBF9"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19) в строке 540.00.019 указывается сумма чистого дохода, фактически полученного за налоговый период, определяемая как строка 540.00.015 минус строка 540.00.017 и минус строка 540.00.018 (540.00.015 – 540.00.017 – 540.00.018);</w:t>
      </w:r>
    </w:p>
    <w:p w14:paraId="09F95EB2"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20) в строке 540.00.020 указывается 25-ти процентная сумма вычетов, которая определяется как произведение строки 540.00.012 и 25 процентов (540.00.012 х 25%);</w:t>
      </w:r>
    </w:p>
    <w:p w14:paraId="3EB280F8"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21) в строке 540.00.021 налоговая база налога на сверхприбыль, рассчитываемая как часть чистого дохода недропользователя, превышающая 25 процентов от суммы вычетов, которая определяется как разница строк 540.00.019 и 540.00.020 (540.00.019– 540.00.020). Если разница строк имеет отрицательное значение, то указывается значение равное нулю;</w:t>
      </w:r>
    </w:p>
    <w:p w14:paraId="610A8DAC"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22) в строке 540.00.022 указывается расчет суммы налога на сверхприбыль по уровням, в том числе:</w:t>
      </w:r>
    </w:p>
    <w:p w14:paraId="6CE9E8AE"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в графе 540.00.022 А указаны уровни;</w:t>
      </w:r>
    </w:p>
    <w:p w14:paraId="64905C4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lastRenderedPageBreak/>
        <w:t>в графе 540.00.022 В приведены верхние границы значений отношения совокупного годового дохода к вычетам;</w:t>
      </w:r>
    </w:p>
    <w:p w14:paraId="113241B5"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в графе 540.00.022 С указываются вычеты для целей налога на сверхприбыль согласно статье 758 Налогового кодекса;</w:t>
      </w:r>
    </w:p>
    <w:p w14:paraId="500F6BA9"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в графе 540.00.021 D указываются предельные суммы распределения чистого дохода для целей налога на сверхприбыль по каждому уровню, установленному статьей 761 Налогового кодекса;</w:t>
      </w:r>
    </w:p>
    <w:p w14:paraId="7AA200FE"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в графе 540.00.021 E указывается распределенный фактический чистый доход, предусмотренный статьей 761 Налогового кодекса;</w:t>
      </w:r>
    </w:p>
    <w:p w14:paraId="340CFEDE"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в графе 540.00.022 F приведены ставки налога в процентах, в соответствии со статьей 351 Налогового кодекса;</w:t>
      </w:r>
    </w:p>
    <w:p w14:paraId="719A6862"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в графе 540.00.022 G указывается исчисленная сумма налога на сверхприбыль, которая определяется построчно как произведение каждой строки в графе 540.00.022 Е на соответствующую ставку в графе 540.00.022 F;</w:t>
      </w:r>
    </w:p>
    <w:p w14:paraId="4BA35A5B"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23) в строке 540.00.023 указывается исчисленная сумма налога на сверхприбыль, подлежащая уплате, которая определяется как сумма строк графы 540.00.022 G.</w:t>
      </w:r>
    </w:p>
    <w:p w14:paraId="073FE455"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11. В разделе "Ответственность налогоплательщика" налогоплательщик указывает следующие данные:</w:t>
      </w:r>
    </w:p>
    <w:p w14:paraId="392736B8"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1) в поле "Фамилия, имя, отчество (при его наличии) Налогоплательщика".</w:t>
      </w:r>
    </w:p>
    <w:p w14:paraId="306B0045"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При представлении декларации юридическим лицом указываются фамилия, имя, отчество (при его наличии) руководителя в соответствии с учредительными документами.</w:t>
      </w:r>
    </w:p>
    <w:p w14:paraId="13F61F3A"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При представлении декларации физическим лицом данные заполняются в соответствии с документами, удостоверяющими личность физического лица;</w:t>
      </w:r>
    </w:p>
    <w:p w14:paraId="6418A479"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2) дата подачи декларации – дата представления декларации в орган государственных доходов;</w:t>
      </w:r>
    </w:p>
    <w:p w14:paraId="206A9CD6"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3) код органа государственных доходов – код органа государственных доходов по месту нахождения налогоплательщика;</w:t>
      </w:r>
    </w:p>
    <w:p w14:paraId="350F8048"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2EB90906"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5) дата приема декларации – дата представления декларации в соответствии с пунктом 2 статьи 209 Налогового кодекса;</w:t>
      </w:r>
    </w:p>
    <w:p w14:paraId="0B9BEDDF"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6) входящий номер декларации – регистрационный номер декларации, присваиваемый органом государственных доходов;</w:t>
      </w:r>
    </w:p>
    <w:p w14:paraId="78012A72" w14:textId="77777777"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7) дата почтового штемпеля – дата почтового штемпеля, проставленного почтовой или иной организацией связи.</w:t>
      </w:r>
    </w:p>
    <w:p w14:paraId="52299304" w14:textId="5FC65E95" w:rsidR="00186086" w:rsidRPr="00186086" w:rsidRDefault="00186086" w:rsidP="00186086">
      <w:pPr>
        <w:ind w:left="-567" w:right="-1"/>
        <w:jc w:val="both"/>
        <w:rPr>
          <w:rFonts w:ascii="Times New Roman" w:hAnsi="Times New Roman" w:cs="Times New Roman"/>
        </w:rPr>
      </w:pPr>
      <w:r w:rsidRPr="00186086">
        <w:rPr>
          <w:rFonts w:ascii="Times New Roman" w:hAnsi="Times New Roman" w:cs="Times New Roman"/>
        </w:rPr>
        <w:t>Подпункты 4), 5), 6) и 7) настоящего пункта заполняются работником органа государственных доходов, принявшим декларацию на бумажном носителе.</w:t>
      </w:r>
    </w:p>
    <w:sectPr w:rsidR="00186086" w:rsidRPr="001860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E0E"/>
    <w:rsid w:val="00186086"/>
    <w:rsid w:val="005832EA"/>
    <w:rsid w:val="009E1E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ABA8A"/>
  <w15:chartTrackingRefBased/>
  <w15:docId w15:val="{7E9B14EF-860B-4C32-99B7-4E17162A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1860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8608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860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86086"/>
    <w:rPr>
      <w:color w:val="0000FF"/>
      <w:u w:val="single"/>
    </w:rPr>
  </w:style>
  <w:style w:type="character" w:customStyle="1" w:styleId="note">
    <w:name w:val="note"/>
    <w:basedOn w:val="a0"/>
    <w:rsid w:val="00186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2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1763</Words>
  <Characters>10052</Characters>
  <Application>Microsoft Office Word</Application>
  <DocSecurity>0</DocSecurity>
  <Lines>83</Lines>
  <Paragraphs>23</Paragraphs>
  <ScaleCrop>false</ScaleCrop>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2026-03-02T07:38:00Z</dcterms:created>
  <dcterms:modified xsi:type="dcterms:W3CDTF">2026-03-02T07:43:00Z</dcterms:modified>
</cp:coreProperties>
</file>